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hd w:val="clear" w:color="auto" w:fill="FFFFFF"/>
        <w:spacing w:line="360" w:lineRule="exact"/>
        <w:jc w:val="center"/>
        <w:rPr>
          <w:rFonts w:ascii="方正小标宋简体" w:eastAsia="方正小标宋简体" w:cs="方正小标宋简体" w:hAnsi="方正小标宋简体" w:hint="eastAsia"/>
          <w:b w:val="0"/>
          <w:bCs w:val="0"/>
          <w:color w:val="333333"/>
          <w:kern w:val="0"/>
          <w:sz w:val="36"/>
          <w:szCs w:val="36"/>
        </w:rPr>
      </w:pPr>
      <w:r>
        <w:rPr>
          <w:rFonts w:ascii="方正小标宋简体" w:eastAsia="方正小标宋简体" w:cs="方正小标宋简体" w:hAnsi="方正小标宋简体" w:hint="eastAsia"/>
          <w:b w:val="0"/>
          <w:bCs w:val="0"/>
          <w:color w:val="333333"/>
          <w:kern w:val="0"/>
          <w:sz w:val="36"/>
          <w:szCs w:val="36"/>
        </w:rPr>
        <w:t>202</w:t>
      </w:r>
      <w:r>
        <w:rPr>
          <w:rFonts w:ascii="方正小标宋简体" w:eastAsia="方正小标宋简体" w:cs="方正小标宋简体" w:hAnsi="方正小标宋简体" w:hint="eastAsia"/>
          <w:b w:val="0"/>
          <w:bCs w:val="0"/>
          <w:color w:val="333333"/>
          <w:kern w:val="0"/>
          <w:sz w:val="36"/>
          <w:szCs w:val="36"/>
          <w:lang w:val="en-US" w:eastAsia="zh-CN"/>
        </w:rPr>
        <w:t>4</w:t>
      </w:r>
      <w:r>
        <w:rPr>
          <w:rFonts w:ascii="方正小标宋简体" w:eastAsia="方正小标宋简体" w:cs="方正小标宋简体" w:hAnsi="方正小标宋简体" w:hint="eastAsia"/>
          <w:b w:val="0"/>
          <w:bCs w:val="0"/>
          <w:color w:val="333333"/>
          <w:kern w:val="0"/>
          <w:sz w:val="36"/>
          <w:szCs w:val="36"/>
        </w:rPr>
        <w:t>年（克拉玛依市公共资源交易网）工作年度报表</w:t>
      </w:r>
    </w:p>
    <w:p>
      <w:pPr>
        <w:widowControl/>
        <w:shd w:val="clear" w:color="auto" w:fill="FFFFFF"/>
        <w:spacing w:line="360" w:lineRule="exact"/>
        <w:ind w:firstLine="480"/>
        <w:rPr>
          <w:rFonts w:ascii="宋体" w:eastAsia="宋体" w:cs="宋体" w:hAnsi="宋体" w:hint="eastAsia"/>
          <w:color w:val="333333"/>
          <w:kern w:val="0"/>
          <w:sz w:val="24"/>
          <w:szCs w:val="24"/>
          <w:lang w:eastAsia="zh-CN"/>
        </w:rPr>
      </w:pPr>
      <w:r>
        <w:rPr>
          <w:rFonts w:ascii="宋体" w:eastAsia="宋体" w:cs="宋体" w:hAnsi="宋体" w:hint="eastAsia"/>
          <w:color w:val="333333"/>
          <w:kern w:val="0"/>
          <w:sz w:val="20"/>
          <w:szCs w:val="20"/>
        </w:rPr>
        <w:t>填报单位：</w:t>
      </w:r>
      <w:r>
        <w:rPr>
          <w:rFonts w:ascii="宋体" w:eastAsia="宋体" w:cs="宋体" w:hAnsi="宋体" w:hint="eastAsia"/>
          <w:color w:val="333333"/>
          <w:kern w:val="0"/>
          <w:sz w:val="20"/>
          <w:szCs w:val="20"/>
          <w:lang w:eastAsia="zh-CN"/>
        </w:rPr>
        <w:t>市政务服务和公共资源交易中心</w:t>
      </w:r>
    </w:p>
    <w:tbl>
      <w:tblPr>
        <w:jc w:val="cent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1800"/>
        <w:gridCol w:w="2645"/>
        <w:gridCol w:w="2540"/>
        <w:gridCol w:w="2087"/>
      </w:tblGrid>
      <w:t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网站名称</w:t>
            </w:r>
          </w:p>
        </w:tc>
        <w:tc>
          <w:tcPr>
            <w:tcW w:w="7272" w:type="dxa"/>
            <w:gridSpan w:val="3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克拉玛依市公共资源交易网</w:t>
            </w:r>
          </w:p>
        </w:tc>
      </w:tr>
      <w:t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首页网址</w:t>
            </w:r>
          </w:p>
        </w:tc>
        <w:tc>
          <w:tcPr>
            <w:tcW w:w="7272" w:type="dxa"/>
            <w:gridSpan w:val="3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</w:rPr>
              <w:t>http://ggzy.klmy.gov.cn/</w:t>
            </w:r>
          </w:p>
        </w:tc>
      </w:tr>
      <w:t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7272" w:type="dxa"/>
            <w:gridSpan w:val="3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</w:rPr>
              <w:t>克拉玛依市政务服务和公共资源交易中心 </w:t>
            </w:r>
          </w:p>
        </w:tc>
      </w:tr>
      <w:t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网站类型</w:t>
            </w:r>
          </w:p>
        </w:tc>
        <w:tc>
          <w:tcPr>
            <w:tcW w:w="7272" w:type="dxa"/>
            <w:gridSpan w:val="3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政府门户网站　　　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部门网站　　　□专项网站</w:t>
            </w:r>
          </w:p>
        </w:tc>
      </w:tr>
      <w:t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政府网站标识码</w:t>
            </w:r>
          </w:p>
        </w:tc>
        <w:tc>
          <w:tcPr>
            <w:tcW w:w="7272" w:type="dxa"/>
            <w:gridSpan w:val="3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</w:rPr>
              <w:t>6502000043</w:t>
            </w:r>
          </w:p>
        </w:tc>
      </w:tr>
      <w:t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ICP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备案号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Cs w:val="21"/>
              </w:rPr>
              <w:fldChar w:fldCharType="begin"/>
            </w:r>
            <w:r>
              <w:instrText>HYPERLINK "http://beian.miit.gov.cn/"</w:instrText>
            </w:r>
            <w:r>
              <w:rPr>
                <w:rFonts w:ascii="Calibri" w:eastAsia="宋体" w:cs="宋体" w:hAnsi="Calibri" w:hint="eastAsia"/>
                <w:kern w:val="0"/>
                <w:szCs w:val="21"/>
              </w:rPr>
              <w:fldChar w:fldCharType="separate"/>
            </w:r>
            <w:r>
              <w:rPr>
                <w:rFonts w:ascii="Calibri" w:eastAsia="宋体" w:cs="宋体" w:hAnsi="Calibri" w:hint="eastAsia"/>
                <w:kern w:val="0"/>
                <w:szCs w:val="21"/>
              </w:rPr>
              <w:t>新ICP备08100610号</w:t>
            </w:r>
            <w:r>
              <w:rPr>
                <w:rFonts w:ascii="Calibri" w:eastAsia="宋体" w:cs="宋体" w:hAnsi="Calibri" w:hint="eastAsia"/>
                <w:kern w:val="0"/>
                <w:szCs w:val="21"/>
              </w:rPr>
              <w:fldChar w:fldCharType="end"/>
            </w:r>
          </w:p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</w:rPr>
              <w:t>公安机关备案号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</w:rPr>
              <w:fldChar w:fldCharType="begin"/>
            </w:r>
            <w:r>
              <w:instrText>HYPERLINK "http://www.beian.gov.cn/portal/registerSystemInfo?recordcode=65020302000001"</w:instrText>
            </w:r>
            <w:r>
              <w:rPr>
                <w:rFonts w:ascii="Calibri" w:eastAsia="宋体" w:cs="宋体" w:hAnsi="Calibri" w:hint="eastAsia"/>
                <w:kern w:val="0"/>
                <w:szCs w:val="21"/>
              </w:rPr>
              <w:fldChar w:fldCharType="separate"/>
            </w:r>
            <w:r>
              <w:rPr>
                <w:rFonts w:ascii="Calibri" w:eastAsia="宋体" w:cs="宋体" w:hAnsi="Calibri" w:hint="eastAsia"/>
                <w:kern w:val="0"/>
                <w:szCs w:val="21"/>
              </w:rPr>
              <w:t>65020302000001</w:t>
            </w:r>
            <w:r>
              <w:rPr>
                <w:rFonts w:ascii="Calibri" w:eastAsia="宋体" w:cs="宋体" w:hAnsi="Calibri" w:hint="eastAsia"/>
                <w:kern w:val="0"/>
                <w:szCs w:val="21"/>
              </w:rPr>
              <w:fldChar w:fldCharType="end"/>
            </w:r>
          </w:p>
        </w:tc>
      </w:tr>
      <w:tr>
        <w:trPr>
          <w:trHeight w:val="374"/>
        </w:trP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独立用户访问总量（单位：个）</w:t>
            </w:r>
          </w:p>
        </w:tc>
        <w:tc>
          <w:tcPr>
            <w:tcW w:w="7272" w:type="dxa"/>
            <w:gridSpan w:val="3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3168</w:t>
            </w:r>
          </w:p>
        </w:tc>
      </w:tr>
      <w:tr>
        <w:trPr>
          <w:trHeight w:val="390"/>
        </w:trP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网站总访问量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7272" w:type="dxa"/>
            <w:gridSpan w:val="3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2423940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18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信息发布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总数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1433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概况类信息更新量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2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政务动态信息更新量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12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信息公开目录信息更新量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1419</w:t>
            </w:r>
          </w:p>
        </w:tc>
      </w:tr>
      <w:tr>
        <w:tc>
          <w:tcPr>
            <w:tcW w:w="18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专栏专题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维护数量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64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新开设数量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8</w:t>
            </w:r>
          </w:p>
        </w:tc>
      </w:tr>
      <w:tr>
        <w:tc>
          <w:tcPr>
            <w:tcW w:w="18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解读回应</w:t>
            </w:r>
          </w:p>
        </w:tc>
        <w:tc>
          <w:tcPr>
            <w:tcW w:w="2645" w:type="dxa"/>
            <w:vMerge w:val="restart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解读信息发布</w:t>
            </w:r>
          </w:p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总数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解读材料数量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解读产品数量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媒体评论文章数量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（单位：篇）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/</w:t>
            </w:r>
          </w:p>
        </w:tc>
      </w:tr>
      <w:tr>
        <w:trPr>
          <w:trHeight w:val="235"/>
        </w:trP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回应公众关注热点或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重大舆情数量（单位：次）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办事服务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是否发布服务事项目录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□是　　　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否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注册用户数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  <w:t>2264</w:t>
            </w:r>
          </w:p>
        </w:tc>
      </w:tr>
      <w:tr>
        <w:trPr>
          <w:trHeight w:val="508"/>
        </w:trP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政务服务事项数量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（单位：项）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rPr>
          <w:trHeight w:val="104"/>
        </w:trP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可全程在线办理政务服务事项数量（单位：项）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 w:val="restart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办件量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（单位：件）</w:t>
            </w:r>
          </w:p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总数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自然人办件量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法人办件量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18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互动交流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是否使用统一平台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□是　　　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否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 w:val="restart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留言办理</w:t>
            </w:r>
          </w:p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收到留言数量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办结留言数量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平均办理时间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（单位：天）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公开答复数量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 w:val="restart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征集调查</w:t>
            </w:r>
          </w:p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征集调查期数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收到意见数量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公布调查结果期数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 w:val="restart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在线访谈</w:t>
            </w:r>
          </w:p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访谈期数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网民留言数量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答复网民提问数量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是否提供智能问答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□是　　　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否</w:t>
            </w:r>
          </w:p>
        </w:tc>
      </w:tr>
      <w:tr>
        <w:trPr>
          <w:trHeight w:val="171"/>
        </w:trPr>
        <w:tc>
          <w:tcPr>
            <w:tcW w:w="18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安全防护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安全检测评估次数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533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发现问题数量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62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问题整改数量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62</w:t>
            </w:r>
          </w:p>
        </w:tc>
      </w:tr>
      <w:tr>
        <w:trPr>
          <w:trHeight w:val="272"/>
        </w:trP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是否建立安全监测预警机制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　　　□否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是否开展应急演练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　　　□否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是否明确网站安全责任人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　　　□否</w:t>
            </w:r>
          </w:p>
        </w:tc>
      </w:tr>
      <w:tr>
        <w:tc>
          <w:tcPr>
            <w:tcW w:w="1800" w:type="dxa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移动新媒体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是否有移动新媒体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□是　　　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  <w:lang w:eastAsia="zh-CN"/>
              </w:rPr>
              <w:t>☑</w:t>
            </w: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否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 w:val="restart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微博</w:t>
            </w:r>
          </w:p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rPr>
          <w:trHeight w:val="458"/>
        </w:trP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关注量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 w:val="restart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微信</w:t>
            </w:r>
          </w:p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vMerge/>
            <w:tcBorders>
              <w:left w:val="single" w:sz="4" w:space="0" w:color="auto"/>
            </w:tcBorders>
            <w:vAlign w:val="center"/>
          </w:tcPr>
          <w:p/>
        </w:tc>
        <w:tc>
          <w:tcPr>
            <w:tcW w:w="2540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订阅数</w:t>
            </w:r>
          </w:p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087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rPr>
          <w:trHeight w:val="212"/>
        </w:trPr>
        <w:tc>
          <w:tcPr>
            <w:tcW w:w="1800" w:type="dxa"/>
            <w:vMerge/>
            <w:vAlign w:val="center"/>
          </w:tcPr>
          <w:p/>
        </w:tc>
        <w:tc>
          <w:tcPr>
            <w:tcW w:w="2645" w:type="dxa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4627" w:type="dxa"/>
            <w:gridSpan w:val="2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 w:hint="eastAsia"/>
                <w:kern w:val="0"/>
                <w:szCs w:val="21"/>
                <w:lang w:val="en-US" w:eastAsia="zh-CN"/>
              </w:rPr>
            </w:pP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 </w:t>
            </w:r>
            <w:r>
              <w:rPr>
                <w:rFonts w:ascii="Calibri" w:eastAsia="宋体" w:cs="宋体" w:hAnsi="Calibri" w:hint="eastAsia"/>
                <w:kern w:val="0"/>
                <w:sz w:val="20"/>
                <w:szCs w:val="20"/>
                <w:lang w:val="en-US" w:eastAsia="zh-CN"/>
              </w:rPr>
              <w:t>/</w:t>
            </w:r>
          </w:p>
        </w:tc>
      </w:tr>
      <w:tr>
        <w:tc>
          <w:tcPr>
            <w:tcW w:w="1800" w:type="dxa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创新发展</w:t>
            </w:r>
          </w:p>
        </w:tc>
        <w:tc>
          <w:tcPr>
            <w:tcW w:w="7272" w:type="dxa"/>
            <w:gridSpan w:val="3"/>
            <w:tcBorders>
              <w:lef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firstLine="200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□搜索即服务　　　□多语言版本　　　□无障碍浏览　　　□千人千网</w:t>
            </w:r>
          </w:p>
          <w:p>
            <w:pPr>
              <w:widowControl/>
              <w:ind w:firstLine="200"/>
              <w:jc w:val="left"/>
              <w:rPr>
                <w:rFonts w:ascii="Calibri" w:eastAsia="宋体" w:cs="宋体" w:hAnsi="Calibri"/>
                <w:kern w:val="0"/>
                <w:szCs w:val="21"/>
              </w:rPr>
            </w:pPr>
            <w:r>
              <w:rPr>
                <w:rFonts w:ascii="宋体" w:eastAsia="宋体" w:cs="宋体" w:hAnsi="宋体" w:hint="eastAsia"/>
                <w:kern w:val="0"/>
                <w:sz w:val="20"/>
                <w:szCs w:val="20"/>
              </w:rPr>
              <w:t>□其他</w:t>
            </w:r>
            <w:r>
              <w:rPr>
                <w:rFonts w:ascii="Calibri" w:eastAsia="宋体" w:cs="宋体" w:hAnsi="Calibri"/>
                <w:kern w:val="0"/>
                <w:sz w:val="20"/>
                <w:szCs w:val="20"/>
              </w:rPr>
              <w:t>__________________________________</w:t>
            </w:r>
          </w:p>
        </w:tc>
      </w:tr>
    </w:tbl>
    <w:p>
      <w:pPr>
        <w:widowControl/>
        <w:jc w:val="center"/>
        <w:rPr>
          <w:rFonts w:ascii="宋体" w:eastAsia="宋体" w:cs="宋体" w:hAnsi="宋体" w:hint="eastAsia"/>
          <w:kern w:val="0"/>
          <w:sz w:val="20"/>
          <w:szCs w:val="20"/>
        </w:rPr>
      </w:pPr>
      <w:r>
        <w:rPr>
          <w:rFonts w:ascii="宋体" w:eastAsia="宋体" w:cs="宋体" w:hAnsi="宋体" w:hint="eastAsia"/>
          <w:kern w:val="0"/>
          <w:sz w:val="20"/>
          <w:szCs w:val="20"/>
        </w:rPr>
        <w:t xml:space="preserve">单位负责人：徐玮 </w:t>
      </w:r>
      <w:r>
        <w:rPr>
          <w:rFonts w:ascii="宋体" w:eastAsia="宋体" w:cs="宋体" w:hAnsi="宋体" w:hint="eastAsia"/>
          <w:kern w:val="0"/>
          <w:sz w:val="20"/>
          <w:szCs w:val="20"/>
          <w:lang w:val="en-US" w:eastAsia="zh-CN"/>
        </w:rPr>
        <w:t xml:space="preserve">  </w:t>
      </w:r>
      <w:r>
        <w:rPr>
          <w:rFonts w:ascii="宋体" w:eastAsia="宋体" w:cs="宋体" w:hAnsi="宋体" w:hint="eastAsia"/>
          <w:kern w:val="0"/>
          <w:sz w:val="20"/>
          <w:szCs w:val="20"/>
        </w:rPr>
        <w:t>审核人：张燕</w:t>
      </w:r>
      <w:r>
        <w:rPr>
          <w:rFonts w:ascii="宋体" w:eastAsia="宋体" w:cs="宋体" w:hAnsi="宋体" w:hint="eastAsia"/>
          <w:kern w:val="0"/>
          <w:sz w:val="20"/>
          <w:szCs w:val="20"/>
          <w:lang w:val="en-US" w:eastAsia="zh-CN"/>
        </w:rPr>
        <w:t xml:space="preserve">  </w:t>
      </w:r>
      <w:r>
        <w:rPr>
          <w:rFonts w:ascii="宋体" w:eastAsia="宋体" w:cs="宋体" w:hAnsi="宋体" w:hint="eastAsia"/>
          <w:kern w:val="0"/>
          <w:sz w:val="20"/>
          <w:szCs w:val="20"/>
        </w:rPr>
        <w:t xml:space="preserve"> 填报人：徐茜</w:t>
      </w:r>
      <w:r>
        <w:rPr>
          <w:rFonts w:ascii="宋体" w:eastAsia="宋体" w:cs="宋体" w:hAnsi="宋体" w:hint="eastAsia"/>
          <w:kern w:val="0"/>
          <w:sz w:val="20"/>
          <w:szCs w:val="20"/>
          <w:lang w:val="en-US" w:eastAsia="zh-CN"/>
        </w:rPr>
        <w:t xml:space="preserve">  </w:t>
      </w:r>
      <w:r>
        <w:rPr>
          <w:rFonts w:ascii="宋体" w:eastAsia="宋体" w:cs="宋体" w:hAnsi="宋体" w:hint="eastAsia"/>
          <w:kern w:val="0"/>
          <w:sz w:val="20"/>
          <w:szCs w:val="20"/>
        </w:rPr>
        <w:t xml:space="preserve"> 联系电话：6223343  </w:t>
      </w:r>
    </w:p>
    <w:p>
      <w:pPr>
        <w:widowControl/>
        <w:jc w:val="center"/>
        <w:rPr>
          <w:rFonts w:ascii="宋体" w:eastAsia="宋体" w:cs="宋体" w:hAnsi="宋体"/>
          <w:color w:val="333333"/>
          <w:kern w:val="0"/>
          <w:sz w:val="20"/>
          <w:szCs w:val="20"/>
          <w:lang w:val="en-US" w:eastAsia="zh-CN"/>
        </w:rPr>
      </w:pPr>
      <w:r>
        <w:rPr>
          <w:rFonts w:ascii="宋体" w:eastAsia="宋体" w:cs="宋体" w:hAnsi="宋体" w:hint="eastAsia"/>
          <w:kern w:val="0"/>
          <w:sz w:val="20"/>
          <w:szCs w:val="20"/>
        </w:rPr>
        <w:t xml:space="preserve"> 填报日期：202</w:t>
      </w:r>
      <w:r>
        <w:rPr>
          <w:rFonts w:ascii="宋体" w:eastAsia="宋体" w:cs="宋体" w:hAnsi="宋体" w:hint="eastAsia"/>
          <w:kern w:val="0"/>
          <w:sz w:val="20"/>
          <w:szCs w:val="20"/>
          <w:lang w:val="en-US" w:eastAsia="zh-CN"/>
        </w:rPr>
        <w:t>5</w:t>
      </w:r>
      <w:r>
        <w:rPr>
          <w:rFonts w:ascii="宋体" w:eastAsia="宋体" w:cs="宋体" w:hAnsi="宋体" w:hint="eastAsia"/>
          <w:kern w:val="0"/>
          <w:sz w:val="20"/>
          <w:szCs w:val="20"/>
        </w:rPr>
        <w:t>年</w:t>
      </w:r>
      <w:r>
        <w:rPr>
          <w:rFonts w:ascii="宋体" w:eastAsia="宋体" w:cs="宋体" w:hAnsi="宋体" w:hint="eastAsia"/>
          <w:kern w:val="0"/>
          <w:sz w:val="20"/>
          <w:szCs w:val="20"/>
          <w:lang w:val="en-US" w:eastAsia="zh-CN"/>
        </w:rPr>
        <w:t>1</w:t>
      </w:r>
      <w:r>
        <w:rPr>
          <w:rFonts w:ascii="宋体" w:eastAsia="宋体" w:cs="宋体" w:hAnsi="宋体" w:hint="eastAsia"/>
          <w:kern w:val="0"/>
          <w:sz w:val="20"/>
          <w:szCs w:val="20"/>
        </w:rPr>
        <w:t>月</w:t>
      </w:r>
      <w:r>
        <w:rPr>
          <w:rFonts w:ascii="宋体" w:eastAsia="宋体" w:cs="宋体" w:hAnsi="宋体" w:hint="eastAsia"/>
          <w:kern w:val="0"/>
          <w:sz w:val="20"/>
          <w:szCs w:val="20"/>
          <w:lang w:val="en-US" w:eastAsia="zh-CN"/>
        </w:rPr>
        <w:t>3</w:t>
      </w:r>
      <w:r>
        <w:rPr>
          <w:rFonts w:ascii="宋体" w:eastAsia="宋体" w:cs="宋体" w:hAnsi="宋体" w:hint="eastAsia"/>
          <w:kern w:val="0"/>
          <w:sz w:val="20"/>
          <w:szCs w:val="20"/>
        </w:rPr>
        <w:t>日</w:t>
      </w:r>
      <w:bookmarkStart w:id="0" w:name="_GoBack"/>
      <w:bookmarkEnd w:id="0"/>
    </w:p>
    <w:sectPr>
      <w:footerReference w:type="default" r:id="rId2"/>
      <w:pgSz w:w="11906" w:h="16838"/>
      <w:pgMar w:top="1440" w:right="1800" w:bottom="1440" w:left="1800" w:header="851" w:footer="992" w:gutter="0"/>
      <w:pgNumType w:start="1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方正书宋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Times New Roman">
    <w:panose1 w:val="02020603050405020304"/>
    <w:charset w:val="86"/>
    <w:family w:val="auto"/>
    <w:pitch w:val="variable"/>
    <w:sig w:usb0="00007A87" w:usb1="80000000" w:usb2="00000008" w:usb3="00000000" w:csb0="400001FF" w:csb1="FFFF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6200" cy="287005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76200" cy="287005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1">
                      <w:txbxContent>
                        <w:sdt>
                          <w:sdtPr>
                            <w:id w:val="1588154193"/>
                            <w:docPartList>
                              <w:docPartGallery w:val="autotext"/>
                            </w:docPartList>
                          </w:sdtPr>
                          <w:sdtContent>
                            <w:p>
                              <w:pPr>
                                <w:pStyle w:val="15"/>
                                <w:tabs>
                                  <w:tab w:val="center" w:pos="4153"/>
                                  <w:tab w:val="right" w:pos="8306"/>
                                </w:tabs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1" o:spid="_x0000_s2" filled="f" stroked="f" strokeweight="0.5pt" style="position:absolute;margin-left:0.0pt;margin-top:0.0pt;width:6.0pt;height:22.598877pt;z-index:12;mso-position-horizontal:center;mso-position-horizontal-relative:margin;mso-position-vertical:absolute;mso-wrap-style:none;">
              <v:stroke/>
              <v:textbox id="848" inset="0mm,0mm,0mm,0mm" o:insetmode="custom" style="layout-flow:horizontal;v-text-anchor:top;mso-fit-shape-to-text:t;">
                <w:txbxContent>
                  <w:sdt>
                    <w:sdtPr>
                      <w:id w:val="1588154193"/>
                      <w:docPartList>
                        <w:docPartGallery w:val="autotext"/>
                      </w:docPartList>
                    </w:sdtPr>
                    <w:sdtContent>
                      <w:p>
                        <w:pPr>
                          <w:pStyle w:val="15"/>
                          <w:tabs>
                            <w:tab w:val="center" w:pos="4153"/>
                            <w:tab w:val="right" w:pos="8306"/>
                          </w:tabs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rect>
          </w:pict>
        </mc:Fallback>
      </mc:AlternateContent>
    </w:r>
  </w:p>
  <w:p>
    <w:pPr>
      <w:pStyle w:val="15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mpd="sng" cap="flat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mpd="sng" cap="flat">
          <a:solidFill>
            <a:schemeClr val="phClr"/>
          </a:solidFill>
          <a:prstDash val="solid"/>
          <a:round/>
        </a:ln>
        <a:ln w="38100" cmpd="sng" cap="flat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sx="100000" sy="100000" algn="b" rotWithShape="0" blurRad="40000" dist="20000" dir="5400000">
              <a:srgbClr val="000000">
                <a:alpha val="37647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CE36DBE-2EF7-4D65-906D-A9CB66CE207D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</TotalTime>
  <Application>WPS_Yozo_Office9.0.5065.101ZH</Application>
  <Pages>2</Pages>
  <Words>0</Words>
  <Characters>907</Characters>
  <Lines>0</Lines>
  <Paragraphs>5</Paragraphs>
  <CharactersWithSpaces>1210</CharactersWithSpaces>
  <Company>IT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IT Division</dc:creator>
  <cp:lastModifiedBy>user</cp:lastModifiedBy>
  <cp:revision>17</cp:revision>
  <cp:lastPrinted>2021-12-23T09:24:00Z</cp:lastPrinted>
  <dcterms:created xsi:type="dcterms:W3CDTF">2019-12-19T16:55:00Z</dcterms:created>
  <dcterms:modified xsi:type="dcterms:W3CDTF">2025-01-13T08:36:13Z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2052-12.8.2.1112</vt:lpwstr>
  </property>
  <property fmtid="{D5CDD505-2E9C-101B-9397-08002B2CF9AE}" pid="3" name="ICV">
    <vt:lpwstr>BA2047522C77447493088FDB01761E18_13</vt:lpwstr>
  </property>
  <property fmtid="{D5CDD505-2E9C-101B-9397-08002B2CF9AE}" pid="4" name="KSOTemplateDocerSaveRecord">
    <vt:lpwstr>eyJoZGlkIjoiNzM0NGU4MjYyNDlkYzFlMzY2Mzg0MWRiMTIxZjVkZGIiLCJ1c2VySWQiOiIyNTkxMTg1MDAifQ==</vt:lpwstr>
  </property>
</Properties>
</file>